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44"/>
          <w:szCs w:val="44"/>
        </w:rPr>
        <w:t>2020年部门预算信息公开目录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一、2020年部门预算公开表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部门预算收入总表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部门预算支出总表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部门预算一般公共预算财政拨款基本支出表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部门预算政府性基金预算财政拨款支出表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部门预算国有资本经营预算财政拨款支出表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部门预算财政拨款“三公”经费支出表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二、2020年部门预算信息公开情况说明</w:t>
      </w:r>
    </w:p>
    <w:p>
      <w:pPr>
        <w:numPr>
          <w:ilvl w:val="0"/>
          <w:numId w:val="2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部门职责及机构设置情况</w:t>
      </w:r>
    </w:p>
    <w:p>
      <w:pPr>
        <w:ind w:firstLine="64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2、部门预算安排的总体情况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3、机关运行经费安排情况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5、预算绩效信息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7、国有资产信息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8、名词解释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9、其他需要说明的事项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宋体-方正超大字符集">
    <w:altName w:val="宋体"/>
    <w:panose1 w:val="00000000000000000000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86524216">
    <w:nsid w:val="589A8F38"/>
    <w:multiLevelType w:val="singleLevel"/>
    <w:tmpl w:val="589A8F38"/>
    <w:lvl w:ilvl="0" w:tentative="1">
      <w:start w:val="1"/>
      <w:numFmt w:val="decimal"/>
      <w:suff w:val="nothing"/>
      <w:lvlText w:val="%1、"/>
      <w:lvlJc w:val="left"/>
    </w:lvl>
  </w:abstractNum>
  <w:abstractNum w:abstractNumId="1486524722">
    <w:nsid w:val="589A9132"/>
    <w:multiLevelType w:val="singleLevel"/>
    <w:tmpl w:val="589A9132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1486524216"/>
  </w:num>
  <w:num w:numId="2">
    <w:abstractNumId w:val="14865247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5774A"/>
    <w:rsid w:val="00136145"/>
    <w:rsid w:val="001A6347"/>
    <w:rsid w:val="004164A3"/>
    <w:rsid w:val="00A5774A"/>
    <w:rsid w:val="00D94858"/>
    <w:rsid w:val="1F747522"/>
    <w:rsid w:val="71B65484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45</Words>
  <Characters>257</Characters>
  <Lines>2</Lines>
  <Paragraphs>1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2019-01-15T00:49:00Z</dcterms:created>
  <dc:creator>user</dc:creator>
  <cp:lastModifiedBy>dk</cp:lastModifiedBy>
  <dcterms:modified xsi:type="dcterms:W3CDTF">2020-01-13T01:17:17Z</dcterms:modified>
  <dc:title>2020年部门预算信息公开目录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